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1AD80" w14:textId="77777777" w:rsidR="00976B16" w:rsidRDefault="00976B16" w:rsidP="00E232F8">
      <w:pPr>
        <w:bidi w:val="0"/>
        <w:spacing w:after="100" w:afterAutospacing="1" w:line="216" w:lineRule="auto"/>
        <w:contextualSpacing/>
        <w:jc w:val="center"/>
        <w:rPr>
          <w:lang w:bidi="ar-EG"/>
        </w:rPr>
      </w:pPr>
      <w:r w:rsidRPr="00976B16">
        <w:rPr>
          <w:lang w:bidi="ar-EG"/>
        </w:rPr>
        <w:t>Health practitio</w:t>
      </w:r>
      <w:bookmarkStart w:id="0" w:name="_GoBack"/>
      <w:bookmarkEnd w:id="0"/>
      <w:r w:rsidRPr="00976B16">
        <w:rPr>
          <w:lang w:bidi="ar-EG"/>
        </w:rPr>
        <w:t>ner</w:t>
      </w:r>
      <w:r>
        <w:rPr>
          <w:lang w:bidi="ar-EG"/>
        </w:rPr>
        <w:t>'s Acknowledgement and Pledge Form</w:t>
      </w:r>
    </w:p>
    <w:p w14:paraId="3F09ECA7" w14:textId="77777777" w:rsidR="00976B16" w:rsidRDefault="00976B16" w:rsidP="00E232F8">
      <w:pPr>
        <w:bidi w:val="0"/>
        <w:spacing w:after="100" w:afterAutospacing="1" w:line="216" w:lineRule="auto"/>
        <w:contextualSpacing/>
        <w:jc w:val="center"/>
        <w:rPr>
          <w:lang w:bidi="ar-EG"/>
        </w:rPr>
      </w:pPr>
      <w:r w:rsidRPr="002A249A">
        <w:rPr>
          <w:lang w:bidi="ar-EG"/>
        </w:rPr>
        <w:t xml:space="preserve">Printed </w:t>
      </w:r>
      <w:r w:rsidR="00E232F8">
        <w:rPr>
          <w:lang w:bidi="ar-EG"/>
        </w:rPr>
        <w:t>on the importer's official paper</w:t>
      </w:r>
    </w:p>
    <w:p w14:paraId="7AC8A4E5" w14:textId="77777777" w:rsidR="00D048CD" w:rsidRDefault="00D048CD" w:rsidP="00E232F8">
      <w:pPr>
        <w:bidi w:val="0"/>
        <w:spacing w:after="100" w:afterAutospacing="1" w:line="216" w:lineRule="auto"/>
        <w:contextualSpacing/>
        <w:rPr>
          <w:lang w:bidi="ar-EG"/>
        </w:rPr>
      </w:pPr>
    </w:p>
    <w:tbl>
      <w:tblPr>
        <w:tblpPr w:leftFromText="180" w:rightFromText="180" w:vertAnchor="page" w:horzAnchor="margin" w:tblpY="2821"/>
        <w:bidiVisual/>
        <w:tblW w:w="0" w:type="auto"/>
        <w:jc w:val="righ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1203"/>
        <w:gridCol w:w="3969"/>
        <w:gridCol w:w="567"/>
      </w:tblGrid>
      <w:tr w:rsidR="00976B16" w:rsidRPr="00C804EF" w14:paraId="66AFBCD9" w14:textId="77777777" w:rsidTr="004E10FB">
        <w:trPr>
          <w:jc w:val="right"/>
        </w:trPr>
        <w:tc>
          <w:tcPr>
            <w:tcW w:w="8995" w:type="dxa"/>
            <w:gridSpan w:val="5"/>
            <w:shd w:val="clear" w:color="auto" w:fill="BFBFBF" w:themeFill="background1" w:themeFillShade="BF"/>
          </w:tcPr>
          <w:p w14:paraId="7E6AEA69" w14:textId="77777777" w:rsidR="00976B16" w:rsidRPr="00C804EF" w:rsidRDefault="00976B16" w:rsidP="00E232F8">
            <w:pPr>
              <w:bidi w:val="0"/>
              <w:spacing w:after="100" w:afterAutospacing="1" w:line="216" w:lineRule="auto"/>
              <w:contextualSpacing/>
              <w:jc w:val="center"/>
              <w:rPr>
                <w:rFonts w:ascii="Sakkal Majalla" w:hAnsi="Sakkal Majalla" w:cs="Sakkal Majalla"/>
                <w:rtl/>
                <w:lang w:bidi="ar-EG"/>
              </w:rPr>
            </w:pPr>
            <w:r w:rsidRPr="00C804EF">
              <w:rPr>
                <w:rFonts w:asciiTheme="majorBidi" w:hAnsiTheme="majorBidi" w:cstheme="majorBidi"/>
              </w:rPr>
              <w:lastRenderedPageBreak/>
              <w:t>Medical Device</w:t>
            </w:r>
            <w:r>
              <w:rPr>
                <w:rFonts w:asciiTheme="majorBidi" w:hAnsiTheme="majorBidi" w:cstheme="majorBidi"/>
              </w:rPr>
              <w:t>/S</w:t>
            </w:r>
            <w:r w:rsidRPr="00B91FD4">
              <w:rPr>
                <w:rFonts w:asciiTheme="majorBidi" w:hAnsiTheme="majorBidi" w:cstheme="majorBidi"/>
              </w:rPr>
              <w:t>uppl</w:t>
            </w:r>
            <w:r>
              <w:rPr>
                <w:rFonts w:asciiTheme="majorBidi" w:hAnsiTheme="majorBidi" w:cstheme="majorBidi"/>
              </w:rPr>
              <w:t>y</w:t>
            </w:r>
          </w:p>
        </w:tc>
      </w:tr>
      <w:tr w:rsidR="00976B16" w:rsidRPr="00C804EF" w14:paraId="7F41CF3B" w14:textId="77777777" w:rsidTr="00E232F8">
        <w:trPr>
          <w:jc w:val="right"/>
        </w:trPr>
        <w:tc>
          <w:tcPr>
            <w:tcW w:w="704" w:type="dxa"/>
            <w:shd w:val="clear" w:color="auto" w:fill="F2F2F2" w:themeFill="background1" w:themeFillShade="F2"/>
          </w:tcPr>
          <w:p w14:paraId="7EECB0A9" w14:textId="77777777" w:rsidR="00976B16" w:rsidRPr="00C804EF" w:rsidRDefault="00976B16" w:rsidP="00E232F8">
            <w:pPr>
              <w:bidi w:val="0"/>
              <w:spacing w:after="100" w:afterAutospacing="1" w:line="216" w:lineRule="auto"/>
              <w:contextualSpacing/>
              <w:rPr>
                <w:rFonts w:ascii="Sakkal Majalla" w:hAnsi="Sakkal Majalla" w:cs="Sakkal Majalla"/>
              </w:rPr>
            </w:pPr>
            <w:proofErr w:type="spellStart"/>
            <w:r>
              <w:rPr>
                <w:rFonts w:asciiTheme="majorBidi" w:hAnsiTheme="majorBidi" w:cstheme="majorBidi"/>
              </w:rPr>
              <w:t>Qty</w:t>
            </w:r>
            <w:proofErr w:type="spellEnd"/>
          </w:p>
        </w:tc>
        <w:tc>
          <w:tcPr>
            <w:tcW w:w="2552" w:type="dxa"/>
            <w:shd w:val="clear" w:color="auto" w:fill="F2F2F2" w:themeFill="background1" w:themeFillShade="F2"/>
          </w:tcPr>
          <w:p w14:paraId="59424FCF" w14:textId="77777777" w:rsidR="00976B16" w:rsidRPr="00C804EF" w:rsidRDefault="00976B16" w:rsidP="00E232F8">
            <w:pPr>
              <w:bidi w:val="0"/>
              <w:spacing w:after="100" w:afterAutospacing="1" w:line="216" w:lineRule="auto"/>
              <w:contextualSpacing/>
              <w:rPr>
                <w:rFonts w:ascii="Sakkal Majalla" w:hAnsi="Sakkal Majalla" w:cs="Sakkal Majalla"/>
              </w:rPr>
            </w:pPr>
            <w:r>
              <w:rPr>
                <w:rFonts w:asciiTheme="majorBidi" w:hAnsiTheme="majorBidi" w:cstheme="majorBidi"/>
              </w:rPr>
              <w:t>Intended Use</w:t>
            </w:r>
            <w:r w:rsidRPr="00C804EF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203" w:type="dxa"/>
            <w:shd w:val="clear" w:color="auto" w:fill="F2F2F2" w:themeFill="background1" w:themeFillShade="F2"/>
          </w:tcPr>
          <w:p w14:paraId="5FFCA152" w14:textId="77777777" w:rsidR="00976B16" w:rsidRDefault="00976B16" w:rsidP="00E232F8">
            <w:pPr>
              <w:bidi w:val="0"/>
              <w:spacing w:after="100" w:afterAutospacing="1" w:line="216" w:lineRule="auto"/>
              <w:contextualSpacing/>
              <w:rPr>
                <w:rFonts w:ascii="Sakkal Majalla" w:hAnsi="Sakkal Majalla" w:cs="Sakkal Majalla"/>
                <w:rtl/>
              </w:rPr>
            </w:pPr>
            <w:r w:rsidRPr="006F72F4">
              <w:rPr>
                <w:rFonts w:asciiTheme="majorBidi" w:hAnsiTheme="majorBidi" w:cstheme="majorBidi"/>
              </w:rPr>
              <w:t>Model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79C5C0EB" w14:textId="526281F6" w:rsidR="00976B16" w:rsidRPr="00C804EF" w:rsidRDefault="00976B16" w:rsidP="000A3891">
            <w:pPr>
              <w:bidi w:val="0"/>
              <w:spacing w:after="100" w:afterAutospacing="1" w:line="216" w:lineRule="auto"/>
              <w:contextualSpacing/>
              <w:rPr>
                <w:rFonts w:ascii="Sakkal Majalla" w:hAnsi="Sakkal Majalla" w:cs="Sakkal Majalla"/>
              </w:rPr>
            </w:pPr>
            <w:r w:rsidRPr="00C804EF">
              <w:rPr>
                <w:rFonts w:asciiTheme="majorBidi" w:hAnsiTheme="majorBidi" w:cstheme="majorBidi"/>
              </w:rPr>
              <w:t>Medical Device Name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286FA6C" w14:textId="77777777" w:rsidR="00976B16" w:rsidRPr="00C804EF" w:rsidRDefault="00976B16" w:rsidP="00E232F8">
            <w:pPr>
              <w:bidi w:val="0"/>
              <w:spacing w:before="120" w:after="100" w:afterAutospacing="1" w:line="216" w:lineRule="auto"/>
              <w:contextualSpacing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/>
              </w:rPr>
              <w:t>NO</w:t>
            </w:r>
          </w:p>
        </w:tc>
      </w:tr>
      <w:tr w:rsidR="00976B16" w:rsidRPr="00C804EF" w14:paraId="195144B3" w14:textId="77777777" w:rsidTr="00E232F8">
        <w:trPr>
          <w:trHeight w:val="339"/>
          <w:jc w:val="right"/>
        </w:trPr>
        <w:tc>
          <w:tcPr>
            <w:tcW w:w="704" w:type="dxa"/>
          </w:tcPr>
          <w:p w14:paraId="1AB80E03" w14:textId="77777777" w:rsidR="00976B16" w:rsidRPr="00F17F0C" w:rsidRDefault="00976B16" w:rsidP="00E232F8">
            <w:pPr>
              <w:bidi w:val="0"/>
              <w:spacing w:after="100" w:afterAutospacing="1" w:line="216" w:lineRule="auto"/>
              <w:contextualSpacing/>
              <w:rPr>
                <w:rFonts w:asciiTheme="majorBidi" w:hAnsiTheme="majorBidi" w:cstheme="majorBidi"/>
              </w:rPr>
            </w:pPr>
          </w:p>
        </w:tc>
        <w:tc>
          <w:tcPr>
            <w:tcW w:w="2552" w:type="dxa"/>
          </w:tcPr>
          <w:p w14:paraId="21FE3B12" w14:textId="77777777" w:rsidR="00976B16" w:rsidRPr="00F17F0C" w:rsidRDefault="00976B16" w:rsidP="00E232F8">
            <w:pPr>
              <w:bidi w:val="0"/>
              <w:spacing w:after="100" w:afterAutospacing="1" w:line="216" w:lineRule="auto"/>
              <w:contextualSpacing/>
              <w:rPr>
                <w:rFonts w:asciiTheme="majorBidi" w:hAnsiTheme="majorBidi" w:cstheme="majorBidi"/>
              </w:rPr>
            </w:pPr>
          </w:p>
        </w:tc>
        <w:tc>
          <w:tcPr>
            <w:tcW w:w="1203" w:type="dxa"/>
          </w:tcPr>
          <w:p w14:paraId="312CDAEF" w14:textId="77777777" w:rsidR="00976B16" w:rsidRPr="00F17F0C" w:rsidRDefault="00976B16" w:rsidP="00E232F8">
            <w:pPr>
              <w:bidi w:val="0"/>
              <w:spacing w:after="100" w:afterAutospacing="1" w:line="216" w:lineRule="auto"/>
              <w:contextualSpacing/>
              <w:rPr>
                <w:rFonts w:asciiTheme="majorBidi" w:hAnsiTheme="majorBidi" w:cstheme="majorBidi"/>
              </w:rPr>
            </w:pPr>
          </w:p>
        </w:tc>
        <w:tc>
          <w:tcPr>
            <w:tcW w:w="3969" w:type="dxa"/>
          </w:tcPr>
          <w:p w14:paraId="20D7E1E9" w14:textId="77777777" w:rsidR="00976B16" w:rsidRPr="00F17F0C" w:rsidRDefault="00976B16" w:rsidP="00E232F8">
            <w:pPr>
              <w:bidi w:val="0"/>
              <w:spacing w:after="100" w:afterAutospacing="1" w:line="216" w:lineRule="auto"/>
              <w:contextualSpacing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15026E61" w14:textId="77777777" w:rsidR="00976B16" w:rsidRPr="00F17F0C" w:rsidRDefault="00976B16" w:rsidP="00E232F8">
            <w:pPr>
              <w:bidi w:val="0"/>
              <w:spacing w:after="100" w:afterAutospacing="1" w:line="216" w:lineRule="auto"/>
              <w:contextualSpacing/>
              <w:rPr>
                <w:rFonts w:asciiTheme="majorBidi" w:hAnsiTheme="majorBidi" w:cstheme="majorBidi"/>
              </w:rPr>
            </w:pPr>
            <w:r w:rsidRPr="00F17F0C">
              <w:rPr>
                <w:rFonts w:asciiTheme="majorBidi" w:hAnsiTheme="majorBidi" w:cstheme="majorBidi"/>
              </w:rPr>
              <w:t>1</w:t>
            </w:r>
          </w:p>
        </w:tc>
      </w:tr>
      <w:tr w:rsidR="00976B16" w:rsidRPr="00C804EF" w14:paraId="2E7CD130" w14:textId="77777777" w:rsidTr="00E232F8">
        <w:trPr>
          <w:jc w:val="right"/>
        </w:trPr>
        <w:tc>
          <w:tcPr>
            <w:tcW w:w="704" w:type="dxa"/>
          </w:tcPr>
          <w:p w14:paraId="5DC5491D" w14:textId="77777777" w:rsidR="00976B16" w:rsidRPr="00F17F0C" w:rsidRDefault="00976B16" w:rsidP="00E232F8">
            <w:pPr>
              <w:bidi w:val="0"/>
              <w:spacing w:after="100" w:afterAutospacing="1" w:line="216" w:lineRule="auto"/>
              <w:contextualSpacing/>
              <w:rPr>
                <w:rFonts w:asciiTheme="majorBidi" w:hAnsiTheme="majorBidi" w:cstheme="majorBidi"/>
              </w:rPr>
            </w:pPr>
          </w:p>
        </w:tc>
        <w:tc>
          <w:tcPr>
            <w:tcW w:w="2552" w:type="dxa"/>
          </w:tcPr>
          <w:p w14:paraId="7492BF50" w14:textId="77777777" w:rsidR="00976B16" w:rsidRPr="00F17F0C" w:rsidRDefault="00976B16" w:rsidP="00E232F8">
            <w:pPr>
              <w:bidi w:val="0"/>
              <w:spacing w:after="100" w:afterAutospacing="1" w:line="216" w:lineRule="auto"/>
              <w:contextualSpacing/>
              <w:rPr>
                <w:rFonts w:asciiTheme="majorBidi" w:hAnsiTheme="majorBidi" w:cstheme="majorBidi"/>
              </w:rPr>
            </w:pPr>
          </w:p>
        </w:tc>
        <w:tc>
          <w:tcPr>
            <w:tcW w:w="1203" w:type="dxa"/>
          </w:tcPr>
          <w:p w14:paraId="3CC261D7" w14:textId="77777777" w:rsidR="00976B16" w:rsidRPr="00F17F0C" w:rsidRDefault="00976B16" w:rsidP="00E232F8">
            <w:pPr>
              <w:bidi w:val="0"/>
              <w:spacing w:after="100" w:afterAutospacing="1" w:line="216" w:lineRule="auto"/>
              <w:contextualSpacing/>
              <w:rPr>
                <w:rFonts w:asciiTheme="majorBidi" w:hAnsiTheme="majorBidi" w:cstheme="majorBidi"/>
              </w:rPr>
            </w:pPr>
          </w:p>
        </w:tc>
        <w:tc>
          <w:tcPr>
            <w:tcW w:w="3969" w:type="dxa"/>
          </w:tcPr>
          <w:p w14:paraId="08303FAA" w14:textId="77777777" w:rsidR="00976B16" w:rsidRPr="00F17F0C" w:rsidRDefault="00976B16" w:rsidP="00E232F8">
            <w:pPr>
              <w:bidi w:val="0"/>
              <w:spacing w:after="100" w:afterAutospacing="1" w:line="216" w:lineRule="auto"/>
              <w:contextualSpacing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E0705F8" w14:textId="77777777" w:rsidR="00976B16" w:rsidRPr="00F17F0C" w:rsidRDefault="00976B16" w:rsidP="00E232F8">
            <w:pPr>
              <w:bidi w:val="0"/>
              <w:spacing w:after="100" w:afterAutospacing="1" w:line="216" w:lineRule="auto"/>
              <w:contextualSpacing/>
              <w:rPr>
                <w:rFonts w:asciiTheme="majorBidi" w:hAnsiTheme="majorBidi" w:cstheme="majorBidi"/>
              </w:rPr>
            </w:pPr>
            <w:r w:rsidRPr="00F17F0C">
              <w:rPr>
                <w:rFonts w:asciiTheme="majorBidi" w:hAnsiTheme="majorBidi" w:cstheme="majorBidi"/>
              </w:rPr>
              <w:t>2</w:t>
            </w:r>
          </w:p>
        </w:tc>
      </w:tr>
      <w:tr w:rsidR="00976B16" w:rsidRPr="00C804EF" w14:paraId="09B04FCC" w14:textId="77777777" w:rsidTr="00E232F8">
        <w:trPr>
          <w:jc w:val="right"/>
        </w:trPr>
        <w:tc>
          <w:tcPr>
            <w:tcW w:w="704" w:type="dxa"/>
          </w:tcPr>
          <w:p w14:paraId="0571ECF7" w14:textId="77777777" w:rsidR="00976B16" w:rsidRPr="00F17F0C" w:rsidRDefault="00976B16" w:rsidP="00E232F8">
            <w:pPr>
              <w:bidi w:val="0"/>
              <w:spacing w:after="100" w:afterAutospacing="1" w:line="216" w:lineRule="auto"/>
              <w:contextualSpacing/>
              <w:rPr>
                <w:rFonts w:asciiTheme="majorBidi" w:hAnsiTheme="majorBidi" w:cstheme="majorBidi"/>
              </w:rPr>
            </w:pPr>
          </w:p>
        </w:tc>
        <w:tc>
          <w:tcPr>
            <w:tcW w:w="2552" w:type="dxa"/>
          </w:tcPr>
          <w:p w14:paraId="7E9C80FD" w14:textId="77777777" w:rsidR="00976B16" w:rsidRPr="00F17F0C" w:rsidRDefault="00976B16" w:rsidP="00E232F8">
            <w:pPr>
              <w:bidi w:val="0"/>
              <w:spacing w:after="100" w:afterAutospacing="1" w:line="216" w:lineRule="auto"/>
              <w:contextualSpacing/>
              <w:rPr>
                <w:rFonts w:asciiTheme="majorBidi" w:hAnsiTheme="majorBidi" w:cstheme="majorBidi"/>
              </w:rPr>
            </w:pPr>
          </w:p>
        </w:tc>
        <w:tc>
          <w:tcPr>
            <w:tcW w:w="1203" w:type="dxa"/>
          </w:tcPr>
          <w:p w14:paraId="550D7221" w14:textId="77777777" w:rsidR="00976B16" w:rsidRPr="00F17F0C" w:rsidRDefault="00976B16" w:rsidP="00E232F8">
            <w:pPr>
              <w:bidi w:val="0"/>
              <w:spacing w:after="100" w:afterAutospacing="1" w:line="216" w:lineRule="auto"/>
              <w:contextualSpacing/>
              <w:rPr>
                <w:rFonts w:asciiTheme="majorBidi" w:hAnsiTheme="majorBidi" w:cstheme="majorBidi"/>
              </w:rPr>
            </w:pPr>
          </w:p>
        </w:tc>
        <w:tc>
          <w:tcPr>
            <w:tcW w:w="3969" w:type="dxa"/>
          </w:tcPr>
          <w:p w14:paraId="7FE03E84" w14:textId="77777777" w:rsidR="00976B16" w:rsidRPr="00F17F0C" w:rsidRDefault="00976B16" w:rsidP="00E232F8">
            <w:pPr>
              <w:bidi w:val="0"/>
              <w:spacing w:after="100" w:afterAutospacing="1" w:line="216" w:lineRule="auto"/>
              <w:contextualSpacing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58CB48AF" w14:textId="77777777" w:rsidR="00976B16" w:rsidRPr="00F17F0C" w:rsidRDefault="00976B16" w:rsidP="00E232F8">
            <w:pPr>
              <w:bidi w:val="0"/>
              <w:spacing w:after="100" w:afterAutospacing="1" w:line="216" w:lineRule="auto"/>
              <w:contextualSpacing/>
              <w:rPr>
                <w:rFonts w:asciiTheme="majorBidi" w:hAnsiTheme="majorBidi" w:cstheme="majorBidi"/>
              </w:rPr>
            </w:pPr>
            <w:r w:rsidRPr="00F17F0C">
              <w:rPr>
                <w:rFonts w:asciiTheme="majorBidi" w:hAnsiTheme="majorBidi" w:cstheme="majorBidi"/>
              </w:rPr>
              <w:t>3</w:t>
            </w:r>
          </w:p>
        </w:tc>
      </w:tr>
      <w:tr w:rsidR="00976B16" w:rsidRPr="00C804EF" w14:paraId="267C6BD3" w14:textId="77777777" w:rsidTr="00E232F8">
        <w:trPr>
          <w:trHeight w:val="459"/>
          <w:jc w:val="right"/>
        </w:trPr>
        <w:tc>
          <w:tcPr>
            <w:tcW w:w="4459" w:type="dxa"/>
            <w:gridSpan w:val="3"/>
            <w:shd w:val="clear" w:color="auto" w:fill="BFBFBF" w:themeFill="background1" w:themeFillShade="BF"/>
          </w:tcPr>
          <w:p w14:paraId="4BF20001" w14:textId="77777777" w:rsidR="00976B16" w:rsidRDefault="00976B16" w:rsidP="00E232F8">
            <w:pPr>
              <w:bidi w:val="0"/>
              <w:spacing w:before="40" w:after="100" w:afterAutospacing="1" w:line="216" w:lineRule="auto"/>
              <w:contextualSpacing/>
              <w:rPr>
                <w:rFonts w:ascii="Sakkal Majalla" w:hAnsi="Sakkal Majalla" w:cs="Sakkal Majalla"/>
              </w:rPr>
            </w:pPr>
            <w:r w:rsidRPr="003D2456">
              <w:rPr>
                <w:rFonts w:asciiTheme="majorBidi" w:hAnsiTheme="majorBidi" w:cstheme="majorBidi"/>
              </w:rPr>
              <w:t>Justification</w:t>
            </w:r>
            <w:r>
              <w:rPr>
                <w:rFonts w:asciiTheme="majorBidi" w:hAnsiTheme="majorBidi" w:cstheme="majorBidi"/>
              </w:rPr>
              <w:t>s:</w:t>
            </w:r>
          </w:p>
        </w:tc>
        <w:tc>
          <w:tcPr>
            <w:tcW w:w="4536" w:type="dxa"/>
            <w:gridSpan w:val="2"/>
            <w:shd w:val="clear" w:color="auto" w:fill="BFBFBF" w:themeFill="background1" w:themeFillShade="BF"/>
          </w:tcPr>
          <w:p w14:paraId="1DF6F75D" w14:textId="77777777" w:rsidR="00976B16" w:rsidRDefault="00976B16" w:rsidP="00E232F8">
            <w:pPr>
              <w:pStyle w:val="NoSpacing"/>
              <w:spacing w:after="100" w:afterAutospacing="1" w:line="216" w:lineRule="auto"/>
              <w:contextualSpacing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3D2456">
              <w:rPr>
                <w:rFonts w:ascii="Sakkal Majalla" w:hAnsi="Sakkal Majalla" w:cs="Sakkal Majalla" w:hint="cs"/>
                <w:sz w:val="26"/>
                <w:szCs w:val="26"/>
                <w:rtl/>
              </w:rPr>
              <w:t>مبررات الطلب:</w:t>
            </w:r>
          </w:p>
        </w:tc>
      </w:tr>
      <w:tr w:rsidR="00976B16" w:rsidRPr="00C804EF" w14:paraId="77627E42" w14:textId="77777777" w:rsidTr="00E232F8">
        <w:trPr>
          <w:jc w:val="right"/>
        </w:trPr>
        <w:tc>
          <w:tcPr>
            <w:tcW w:w="4459" w:type="dxa"/>
            <w:gridSpan w:val="3"/>
            <w:shd w:val="clear" w:color="auto" w:fill="auto"/>
          </w:tcPr>
          <w:p w14:paraId="0E414A9B" w14:textId="77777777" w:rsidR="00976B16" w:rsidRDefault="00976B16" w:rsidP="00E232F8">
            <w:pPr>
              <w:pStyle w:val="NoSpacing"/>
              <w:spacing w:after="100" w:afterAutospacing="1" w:line="216" w:lineRule="auto"/>
              <w:contextualSpacing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79D7E4B0" w14:textId="77777777" w:rsidR="00976B16" w:rsidRPr="00FC6EA6" w:rsidRDefault="00976B16" w:rsidP="00E232F8">
            <w:pPr>
              <w:bidi w:val="0"/>
              <w:spacing w:after="100" w:afterAutospacing="1" w:line="216" w:lineRule="auto"/>
              <w:contextualSpacing/>
              <w:rPr>
                <w:rFonts w:ascii="Sakkal Majalla" w:hAnsi="Sakkal Majalla" w:cs="Sakkal Majalla"/>
                <w:rtl/>
              </w:rPr>
            </w:pPr>
            <w:r w:rsidRPr="00FC6EA6">
              <w:rPr>
                <w:rFonts w:asciiTheme="majorBidi" w:hAnsiTheme="majorBidi" w:cstheme="majorBidi"/>
              </w:rPr>
              <w:t>Provide the diagnosis, treatment</w:t>
            </w:r>
            <w:r w:rsidRPr="00157D7F">
              <w:rPr>
                <w:rFonts w:asciiTheme="majorBidi" w:hAnsiTheme="majorBidi" w:cstheme="majorBidi"/>
              </w:rPr>
              <w:t xml:space="preserve"> or prevention for which the device is required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A6D1F9B" w14:textId="77777777" w:rsidR="00976B16" w:rsidRPr="0096062A" w:rsidRDefault="00976B16" w:rsidP="00E232F8">
            <w:pPr>
              <w:bidi w:val="0"/>
              <w:spacing w:after="100" w:afterAutospacing="1" w:line="216" w:lineRule="auto"/>
              <w:contextualSpacing/>
              <w:rPr>
                <w:rFonts w:asciiTheme="majorBidi" w:hAnsiTheme="majorBidi" w:cstheme="majorBidi"/>
                <w:rtl/>
              </w:rPr>
            </w:pPr>
            <w:r w:rsidRPr="0096062A">
              <w:rPr>
                <w:rFonts w:asciiTheme="majorBidi" w:hAnsiTheme="majorBidi" w:cstheme="majorBidi"/>
              </w:rPr>
              <w:t>1</w:t>
            </w:r>
          </w:p>
        </w:tc>
      </w:tr>
      <w:tr w:rsidR="00976B16" w:rsidRPr="00C804EF" w14:paraId="3464E557" w14:textId="77777777" w:rsidTr="00E232F8">
        <w:trPr>
          <w:jc w:val="right"/>
        </w:trPr>
        <w:tc>
          <w:tcPr>
            <w:tcW w:w="4459" w:type="dxa"/>
            <w:gridSpan w:val="3"/>
            <w:shd w:val="clear" w:color="auto" w:fill="auto"/>
          </w:tcPr>
          <w:p w14:paraId="18929AF9" w14:textId="77777777" w:rsidR="00976B16" w:rsidRDefault="00976B16" w:rsidP="00E232F8">
            <w:pPr>
              <w:pStyle w:val="NoSpacing"/>
              <w:spacing w:after="100" w:afterAutospacing="1" w:line="216" w:lineRule="auto"/>
              <w:contextualSpacing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4B4FF2A3" w14:textId="77777777" w:rsidR="00976B16" w:rsidRPr="00997722" w:rsidRDefault="00976B16" w:rsidP="00E232F8">
            <w:pPr>
              <w:bidi w:val="0"/>
              <w:spacing w:after="100" w:afterAutospacing="1" w:line="216" w:lineRule="auto"/>
              <w:contextualSpacing/>
              <w:rPr>
                <w:rFonts w:ascii="Sakkal Majalla" w:hAnsi="Sakkal Majalla" w:cs="Sakkal Majalla"/>
                <w:rtl/>
              </w:rPr>
            </w:pPr>
            <w:r w:rsidRPr="00157D7F">
              <w:rPr>
                <w:rFonts w:asciiTheme="majorBidi" w:hAnsiTheme="majorBidi" w:cstheme="majorBidi"/>
              </w:rPr>
              <w:t xml:space="preserve">Provide the reasons why this unregistered device was chosen over a registered device </w:t>
            </w:r>
            <w:r>
              <w:rPr>
                <w:rFonts w:asciiTheme="majorBidi" w:hAnsiTheme="majorBidi" w:cstheme="majorBidi"/>
              </w:rPr>
              <w:t xml:space="preserve">within the KSA </w:t>
            </w:r>
            <w:r w:rsidRPr="00157D7F">
              <w:rPr>
                <w:rFonts w:asciiTheme="majorBidi" w:hAnsiTheme="majorBidi" w:cstheme="majorBidi"/>
              </w:rPr>
              <w:t>or conventional therapies for this particular patient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51C292F" w14:textId="77777777" w:rsidR="00976B16" w:rsidRPr="0096062A" w:rsidRDefault="00976B16" w:rsidP="00E232F8">
            <w:pPr>
              <w:bidi w:val="0"/>
              <w:spacing w:after="100" w:afterAutospacing="1" w:line="216" w:lineRule="auto"/>
              <w:contextualSpacing/>
              <w:rPr>
                <w:rFonts w:asciiTheme="majorBidi" w:hAnsiTheme="majorBidi" w:cstheme="majorBidi"/>
                <w:rtl/>
              </w:rPr>
            </w:pPr>
            <w:r w:rsidRPr="0096062A">
              <w:rPr>
                <w:rFonts w:asciiTheme="majorBidi" w:hAnsiTheme="majorBidi" w:cstheme="majorBidi"/>
              </w:rPr>
              <w:t>2</w:t>
            </w:r>
          </w:p>
        </w:tc>
      </w:tr>
      <w:tr w:rsidR="00976B16" w:rsidRPr="00C804EF" w14:paraId="100E35CB" w14:textId="77777777" w:rsidTr="00E232F8">
        <w:trPr>
          <w:jc w:val="right"/>
        </w:trPr>
        <w:tc>
          <w:tcPr>
            <w:tcW w:w="4459" w:type="dxa"/>
            <w:gridSpan w:val="3"/>
            <w:shd w:val="clear" w:color="auto" w:fill="auto"/>
          </w:tcPr>
          <w:p w14:paraId="1DBEF859" w14:textId="77777777" w:rsidR="00976B16" w:rsidRDefault="00976B16" w:rsidP="00E232F8">
            <w:pPr>
              <w:pStyle w:val="NoSpacing"/>
              <w:spacing w:after="100" w:afterAutospacing="1" w:line="216" w:lineRule="auto"/>
              <w:contextualSpacing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424A3B95" w14:textId="77777777" w:rsidR="00976B16" w:rsidRPr="00B70F99" w:rsidRDefault="00976B16" w:rsidP="00E232F8">
            <w:pPr>
              <w:bidi w:val="0"/>
              <w:spacing w:after="100" w:afterAutospacing="1" w:line="216" w:lineRule="auto"/>
              <w:contextualSpacing/>
              <w:rPr>
                <w:rFonts w:ascii="Sakkal Majalla" w:hAnsi="Sakkal Majalla" w:cs="Sakkal Majalla"/>
                <w:rtl/>
              </w:rPr>
            </w:pPr>
            <w:r w:rsidRPr="00157D7F">
              <w:rPr>
                <w:rFonts w:asciiTheme="majorBidi" w:hAnsiTheme="majorBidi" w:cstheme="majorBidi"/>
              </w:rPr>
              <w:t>Identify and list the risks and benefits associated with the use of the device and indicate how the benefits obtained would outweigh the risks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4DCA762" w14:textId="77777777" w:rsidR="00976B16" w:rsidRPr="0096062A" w:rsidRDefault="00976B16" w:rsidP="00E232F8">
            <w:pPr>
              <w:bidi w:val="0"/>
              <w:spacing w:after="100" w:afterAutospacing="1" w:line="216" w:lineRule="auto"/>
              <w:contextualSpacing/>
              <w:rPr>
                <w:rFonts w:asciiTheme="majorBidi" w:hAnsiTheme="majorBidi" w:cstheme="majorBidi"/>
                <w:rtl/>
              </w:rPr>
            </w:pPr>
            <w:r w:rsidRPr="0096062A">
              <w:rPr>
                <w:rFonts w:asciiTheme="majorBidi" w:hAnsiTheme="majorBidi" w:cstheme="majorBidi"/>
              </w:rPr>
              <w:t>3</w:t>
            </w:r>
          </w:p>
        </w:tc>
      </w:tr>
      <w:tr w:rsidR="00976B16" w:rsidRPr="00C804EF" w14:paraId="48F5BA98" w14:textId="77777777" w:rsidTr="00E232F8">
        <w:trPr>
          <w:jc w:val="right"/>
        </w:trPr>
        <w:tc>
          <w:tcPr>
            <w:tcW w:w="4459" w:type="dxa"/>
            <w:gridSpan w:val="3"/>
            <w:shd w:val="clear" w:color="auto" w:fill="auto"/>
          </w:tcPr>
          <w:p w14:paraId="0C326266" w14:textId="77777777" w:rsidR="00976B16" w:rsidRDefault="00976B16" w:rsidP="00E232F8">
            <w:pPr>
              <w:pStyle w:val="NoSpacing"/>
              <w:spacing w:after="100" w:afterAutospacing="1" w:line="216" w:lineRule="auto"/>
              <w:contextualSpacing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03F598A2" w14:textId="77777777" w:rsidR="00976B16" w:rsidRPr="00501B76" w:rsidRDefault="00976B16" w:rsidP="00E232F8">
            <w:pPr>
              <w:bidi w:val="0"/>
              <w:spacing w:after="100" w:afterAutospacing="1" w:line="216" w:lineRule="auto"/>
              <w:contextualSpacing/>
              <w:rPr>
                <w:rFonts w:ascii="Sakkal Majalla" w:hAnsi="Sakkal Majalla" w:cs="Sakkal Majalla"/>
                <w:rtl/>
              </w:rPr>
            </w:pPr>
            <w:r w:rsidRPr="00157D7F">
              <w:rPr>
                <w:rFonts w:asciiTheme="majorBidi" w:hAnsiTheme="majorBidi" w:cstheme="majorBidi"/>
              </w:rPr>
              <w:t xml:space="preserve">Compare the risks of the unregistered device </w:t>
            </w:r>
            <w:r>
              <w:rPr>
                <w:rFonts w:asciiTheme="majorBidi" w:hAnsiTheme="majorBidi" w:cstheme="majorBidi"/>
              </w:rPr>
              <w:t xml:space="preserve">within the KSA </w:t>
            </w:r>
            <w:r w:rsidRPr="00157D7F">
              <w:rPr>
                <w:rFonts w:asciiTheme="majorBidi" w:hAnsiTheme="majorBidi" w:cstheme="majorBidi"/>
              </w:rPr>
              <w:t>with conventional therapies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FED2D74" w14:textId="77777777" w:rsidR="00976B16" w:rsidRPr="0096062A" w:rsidRDefault="00976B16" w:rsidP="00E232F8">
            <w:pPr>
              <w:bidi w:val="0"/>
              <w:spacing w:after="100" w:afterAutospacing="1" w:line="216" w:lineRule="auto"/>
              <w:contextualSpacing/>
              <w:rPr>
                <w:rFonts w:asciiTheme="majorBidi" w:hAnsiTheme="majorBidi" w:cstheme="majorBidi"/>
                <w:rtl/>
              </w:rPr>
            </w:pPr>
            <w:r w:rsidRPr="0096062A">
              <w:rPr>
                <w:rFonts w:asciiTheme="majorBidi" w:hAnsiTheme="majorBidi" w:cstheme="majorBidi"/>
              </w:rPr>
              <w:t>4</w:t>
            </w:r>
          </w:p>
        </w:tc>
      </w:tr>
      <w:tr w:rsidR="00976B16" w:rsidRPr="00C804EF" w14:paraId="1429EC2F" w14:textId="77777777" w:rsidTr="00E232F8">
        <w:trPr>
          <w:trHeight w:val="489"/>
          <w:jc w:val="right"/>
        </w:trPr>
        <w:tc>
          <w:tcPr>
            <w:tcW w:w="4459" w:type="dxa"/>
            <w:gridSpan w:val="3"/>
            <w:shd w:val="clear" w:color="auto" w:fill="BFBFBF" w:themeFill="background1" w:themeFillShade="BF"/>
            <w:vAlign w:val="center"/>
          </w:tcPr>
          <w:p w14:paraId="16043203" w14:textId="77777777" w:rsidR="00976B16" w:rsidRPr="00DB6F0E" w:rsidRDefault="00976B16" w:rsidP="00E232F8">
            <w:pPr>
              <w:pStyle w:val="NoSpacing"/>
              <w:spacing w:after="100" w:afterAutospacing="1" w:line="216" w:lineRule="auto"/>
              <w:contextualSpacing/>
              <w:rPr>
                <w:rFonts w:asciiTheme="majorBidi" w:hAnsiTheme="majorBidi" w:cstheme="majorBidi"/>
              </w:rPr>
            </w:pPr>
            <w:r w:rsidRPr="00DB6F0E">
              <w:rPr>
                <w:rFonts w:asciiTheme="majorBidi" w:hAnsiTheme="majorBidi" w:cstheme="majorBidi"/>
              </w:rPr>
              <w:t>Declaration:</w:t>
            </w:r>
          </w:p>
        </w:tc>
        <w:tc>
          <w:tcPr>
            <w:tcW w:w="4536" w:type="dxa"/>
            <w:gridSpan w:val="2"/>
            <w:shd w:val="clear" w:color="auto" w:fill="BFBFBF" w:themeFill="background1" w:themeFillShade="BF"/>
            <w:vAlign w:val="center"/>
          </w:tcPr>
          <w:p w14:paraId="39FF59EF" w14:textId="77777777" w:rsidR="00976B16" w:rsidRPr="00501B76" w:rsidRDefault="00976B16" w:rsidP="00E232F8">
            <w:pPr>
              <w:bidi w:val="0"/>
              <w:spacing w:after="100" w:afterAutospacing="1" w:line="216" w:lineRule="auto"/>
              <w:contextualSpacing/>
              <w:rPr>
                <w:rFonts w:ascii="Sakkal Majalla" w:hAnsi="Sakkal Majalla" w:cs="Sakkal Majalla"/>
                <w:lang w:bidi="ar-EG"/>
              </w:rPr>
            </w:pPr>
          </w:p>
        </w:tc>
      </w:tr>
      <w:tr w:rsidR="00976B16" w:rsidRPr="00C804EF" w14:paraId="0F96CEB5" w14:textId="77777777" w:rsidTr="00976B16">
        <w:trPr>
          <w:jc w:val="right"/>
        </w:trPr>
        <w:tc>
          <w:tcPr>
            <w:tcW w:w="8995" w:type="dxa"/>
            <w:gridSpan w:val="5"/>
            <w:shd w:val="clear" w:color="auto" w:fill="auto"/>
          </w:tcPr>
          <w:p w14:paraId="2756900E" w14:textId="77777777" w:rsidR="00976B16" w:rsidRPr="00BC4229" w:rsidRDefault="00976B16" w:rsidP="00E232F8">
            <w:pPr>
              <w:bidi w:val="0"/>
              <w:spacing w:after="100" w:afterAutospacing="1" w:line="216" w:lineRule="auto"/>
              <w:contextualSpacing/>
              <w:rPr>
                <w:rFonts w:eastAsia="Calibri" w:cs="Times New Roman"/>
                <w:sz w:val="21"/>
                <w:szCs w:val="21"/>
              </w:rPr>
            </w:pPr>
            <w:r w:rsidRPr="00BC4229">
              <w:rPr>
                <w:rFonts w:eastAsia="Calibri" w:cs="Times New Roman"/>
                <w:sz w:val="21"/>
                <w:szCs w:val="21"/>
              </w:rPr>
              <w:t>I declare with the following:</w:t>
            </w:r>
          </w:p>
          <w:p w14:paraId="3EE13FC7" w14:textId="58B639E3" w:rsidR="00976B16" w:rsidRPr="00BC4229" w:rsidRDefault="00976B16" w:rsidP="000A3891">
            <w:pPr>
              <w:numPr>
                <w:ilvl w:val="0"/>
                <w:numId w:val="3"/>
              </w:numPr>
              <w:bidi w:val="0"/>
              <w:spacing w:before="120" w:after="100" w:afterAutospacing="1" w:line="216" w:lineRule="auto"/>
              <w:contextualSpacing/>
              <w:rPr>
                <w:rFonts w:eastAsia="Calibri" w:cs="Times New Roman"/>
                <w:sz w:val="21"/>
                <w:szCs w:val="21"/>
              </w:rPr>
            </w:pPr>
            <w:r w:rsidRPr="00BC4229">
              <w:rPr>
                <w:rFonts w:eastAsia="Calibri" w:cs="Times New Roman"/>
                <w:sz w:val="21"/>
                <w:szCs w:val="21"/>
              </w:rPr>
              <w:t xml:space="preserve">I am fully aware of the health-related risks and benefits of the requested medical device in comparison to conventional therapies or alternative devices available on the market. </w:t>
            </w:r>
          </w:p>
          <w:p w14:paraId="62589533" w14:textId="77777777" w:rsidR="00976B16" w:rsidRPr="00BC4229" w:rsidRDefault="00976B16" w:rsidP="00E232F8">
            <w:pPr>
              <w:numPr>
                <w:ilvl w:val="0"/>
                <w:numId w:val="3"/>
              </w:numPr>
              <w:bidi w:val="0"/>
              <w:spacing w:before="120" w:after="100" w:afterAutospacing="1" w:line="216" w:lineRule="auto"/>
              <w:contextualSpacing/>
              <w:rPr>
                <w:rFonts w:eastAsia="Calibri" w:cs="Times New Roman"/>
                <w:sz w:val="21"/>
                <w:szCs w:val="21"/>
              </w:rPr>
            </w:pPr>
            <w:r w:rsidRPr="00BC4229">
              <w:rPr>
                <w:rFonts w:eastAsia="Calibri" w:cs="Times New Roman"/>
                <w:sz w:val="21"/>
                <w:szCs w:val="21"/>
              </w:rPr>
              <w:t>I have knowledgeable about the available safety and performance information in respect of the requested device.</w:t>
            </w:r>
          </w:p>
          <w:p w14:paraId="7B60B28B" w14:textId="281253CD" w:rsidR="00976B16" w:rsidRPr="00860033" w:rsidRDefault="00976B16" w:rsidP="000A3891">
            <w:pPr>
              <w:numPr>
                <w:ilvl w:val="0"/>
                <w:numId w:val="3"/>
              </w:numPr>
              <w:bidi w:val="0"/>
              <w:spacing w:before="120" w:after="100" w:afterAutospacing="1" w:line="216" w:lineRule="auto"/>
              <w:contextualSpacing/>
              <w:rPr>
                <w:rFonts w:eastAsia="Calibri" w:cs="Times New Roman"/>
                <w:sz w:val="21"/>
                <w:szCs w:val="21"/>
              </w:rPr>
            </w:pPr>
            <w:r w:rsidRPr="00BC4229">
              <w:rPr>
                <w:rFonts w:eastAsia="Calibri" w:cs="Times New Roman"/>
                <w:sz w:val="21"/>
                <w:szCs w:val="21"/>
              </w:rPr>
              <w:t>I will report to the SFDA’s National Centre for Medical Device Reporting (NCMDR), any relevant adverse event of which it becomes aware, that involves the medical device</w:t>
            </w:r>
            <w:r w:rsidR="000A3891" w:rsidRPr="00860033">
              <w:rPr>
                <w:rFonts w:eastAsia="Calibri" w:cs="Times New Roman"/>
                <w:sz w:val="21"/>
                <w:szCs w:val="21"/>
              </w:rPr>
              <w:t xml:space="preserve"> </w:t>
            </w:r>
            <w:r w:rsidRPr="00860033">
              <w:rPr>
                <w:rFonts w:eastAsia="Calibri" w:cs="Times New Roman"/>
                <w:sz w:val="21"/>
                <w:szCs w:val="21"/>
              </w:rPr>
              <w:t>(s).</w:t>
            </w:r>
          </w:p>
          <w:p w14:paraId="47AE89B6" w14:textId="77777777" w:rsidR="00976B16" w:rsidRPr="00860033" w:rsidRDefault="00976B16" w:rsidP="00E232F8">
            <w:pPr>
              <w:numPr>
                <w:ilvl w:val="0"/>
                <w:numId w:val="3"/>
              </w:numPr>
              <w:bidi w:val="0"/>
              <w:spacing w:before="120" w:after="100" w:afterAutospacing="1" w:line="216" w:lineRule="auto"/>
              <w:contextualSpacing/>
              <w:rPr>
                <w:rFonts w:eastAsia="Calibri" w:cs="Times New Roman"/>
                <w:sz w:val="21"/>
                <w:szCs w:val="21"/>
              </w:rPr>
            </w:pPr>
            <w:r w:rsidRPr="00860033">
              <w:rPr>
                <w:rFonts w:eastAsia="Calibri" w:cs="Times New Roman"/>
                <w:sz w:val="21"/>
                <w:szCs w:val="21"/>
              </w:rPr>
              <w:t>Not to reuse the device on a patient other than the one for whom the device were imported, and re-export or destroy it immediately upon completion of its use, providing the SFDA a proof. If this cannot be applied, a justification acceptable to the SFDA shall be submitted.</w:t>
            </w:r>
          </w:p>
          <w:p w14:paraId="0DE5F7D7" w14:textId="77777777" w:rsidR="00976B16" w:rsidRPr="00860033" w:rsidRDefault="00976B16" w:rsidP="00E232F8">
            <w:pPr>
              <w:numPr>
                <w:ilvl w:val="0"/>
                <w:numId w:val="3"/>
              </w:numPr>
              <w:bidi w:val="0"/>
              <w:spacing w:before="120" w:after="100" w:afterAutospacing="1" w:line="216" w:lineRule="auto"/>
              <w:ind w:left="357" w:hanging="357"/>
              <w:contextualSpacing/>
              <w:rPr>
                <w:rFonts w:eastAsia="Calibri" w:cs="Times New Roman"/>
                <w:sz w:val="21"/>
                <w:szCs w:val="21"/>
              </w:rPr>
            </w:pPr>
            <w:r w:rsidRPr="00860033">
              <w:rPr>
                <w:rFonts w:eastAsia="Calibri" w:cs="Times New Roman"/>
                <w:sz w:val="21"/>
                <w:szCs w:val="21"/>
              </w:rPr>
              <w:t>I will cooperate with the SFDA, manufacturer, authorized representative, importer and/or distributer</w:t>
            </w:r>
            <w:r w:rsidRPr="00860033">
              <w:rPr>
                <w:rFonts w:eastAsia="Calibri" w:cs="Times New Roman"/>
                <w:sz w:val="21"/>
                <w:szCs w:val="21"/>
                <w:rtl/>
              </w:rPr>
              <w:t xml:space="preserve"> </w:t>
            </w:r>
            <w:r w:rsidRPr="00860033">
              <w:rPr>
                <w:rFonts w:eastAsia="Calibri" w:cs="Times New Roman"/>
                <w:sz w:val="21"/>
                <w:szCs w:val="21"/>
              </w:rPr>
              <w:t xml:space="preserve">on post market surveillance activities. </w:t>
            </w:r>
          </w:p>
          <w:p w14:paraId="4A61BC16" w14:textId="77777777" w:rsidR="00976B16" w:rsidRPr="00860033" w:rsidRDefault="00976B16" w:rsidP="00E232F8">
            <w:pPr>
              <w:numPr>
                <w:ilvl w:val="0"/>
                <w:numId w:val="3"/>
              </w:numPr>
              <w:bidi w:val="0"/>
              <w:spacing w:after="100" w:afterAutospacing="1" w:line="216" w:lineRule="auto"/>
              <w:contextualSpacing/>
              <w:rPr>
                <w:rFonts w:eastAsia="Calibri" w:cs="Times New Roman"/>
                <w:sz w:val="21"/>
                <w:szCs w:val="21"/>
              </w:rPr>
            </w:pPr>
            <w:r w:rsidRPr="00860033">
              <w:rPr>
                <w:rFonts w:eastAsia="Calibri" w:cs="Times New Roman"/>
                <w:sz w:val="21"/>
                <w:szCs w:val="21"/>
              </w:rPr>
              <w:t>I have explained or I will explain the following to the patient and/or the patient's family:</w:t>
            </w:r>
          </w:p>
          <w:p w14:paraId="22796EB0" w14:textId="77777777" w:rsidR="00976B16" w:rsidRPr="00BC4229" w:rsidRDefault="00E232F8" w:rsidP="00E232F8">
            <w:pPr>
              <w:numPr>
                <w:ilvl w:val="1"/>
                <w:numId w:val="3"/>
              </w:numPr>
              <w:bidi w:val="0"/>
              <w:spacing w:after="100" w:afterAutospacing="1" w:line="216" w:lineRule="auto"/>
              <w:contextualSpacing/>
              <w:rPr>
                <w:rFonts w:eastAsia="Calibri" w:cs="Times New Roman"/>
                <w:sz w:val="21"/>
                <w:szCs w:val="21"/>
              </w:rPr>
            </w:pPr>
            <w:r w:rsidRPr="00860033">
              <w:rPr>
                <w:rFonts w:eastAsia="Calibri" w:cs="Times New Roman"/>
                <w:sz w:val="21"/>
                <w:szCs w:val="21"/>
              </w:rPr>
              <w:t>That</w:t>
            </w:r>
            <w:r w:rsidR="00976B16" w:rsidRPr="00860033">
              <w:rPr>
                <w:rFonts w:eastAsia="Calibri" w:cs="Times New Roman"/>
                <w:sz w:val="21"/>
                <w:szCs w:val="21"/>
              </w:rPr>
              <w:t xml:space="preserve"> the Saudi Food &amp; Drug Authority (SFDA) can give no guarantee as to the safety, effectiveness, or quality of the above </w:t>
            </w:r>
            <w:r w:rsidRPr="00860033">
              <w:rPr>
                <w:rFonts w:eastAsia="Calibri" w:cs="Times New Roman"/>
                <w:sz w:val="21"/>
                <w:szCs w:val="21"/>
              </w:rPr>
              <w:t>device and that device</w:t>
            </w:r>
            <w:r w:rsidR="00976B16" w:rsidRPr="00860033">
              <w:rPr>
                <w:rFonts w:eastAsia="Calibri" w:cs="Times New Roman"/>
                <w:sz w:val="21"/>
                <w:szCs w:val="21"/>
              </w:rPr>
              <w:t xml:space="preserve"> is not registered</w:t>
            </w:r>
            <w:r w:rsidR="00976B16" w:rsidRPr="00BC4229">
              <w:rPr>
                <w:rFonts w:eastAsia="Calibri" w:cs="Times New Roman"/>
                <w:sz w:val="21"/>
                <w:szCs w:val="21"/>
              </w:rPr>
              <w:t xml:space="preserve"> for use in the KSA but that use of the device may be authorized under special provisions.</w:t>
            </w:r>
          </w:p>
          <w:p w14:paraId="27980F7C" w14:textId="77777777" w:rsidR="00976B16" w:rsidRPr="00BC4229" w:rsidRDefault="00E232F8" w:rsidP="00E232F8">
            <w:pPr>
              <w:numPr>
                <w:ilvl w:val="1"/>
                <w:numId w:val="3"/>
              </w:numPr>
              <w:bidi w:val="0"/>
              <w:spacing w:after="100" w:afterAutospacing="1" w:line="216" w:lineRule="auto"/>
              <w:contextualSpacing/>
              <w:rPr>
                <w:rFonts w:ascii="Sakkal Majalla" w:hAnsi="Sakkal Majalla" w:cs="Sakkal Majalla"/>
                <w:rtl/>
              </w:rPr>
            </w:pPr>
            <w:r w:rsidRPr="00BC4229">
              <w:rPr>
                <w:rFonts w:eastAsia="Calibri" w:cs="Times New Roman"/>
                <w:sz w:val="21"/>
                <w:szCs w:val="21"/>
              </w:rPr>
              <w:t>The</w:t>
            </w:r>
            <w:r w:rsidR="00976B16" w:rsidRPr="00BC4229">
              <w:rPr>
                <w:rFonts w:eastAsia="Calibri" w:cs="Times New Roman"/>
                <w:sz w:val="21"/>
                <w:szCs w:val="21"/>
              </w:rPr>
              <w:t xml:space="preserve"> possible risks and benefits of the above device(</w:t>
            </w:r>
            <w:r w:rsidR="00976B16" w:rsidRPr="00346B0B">
              <w:rPr>
                <w:rFonts w:asciiTheme="majorBidi" w:hAnsiTheme="majorBidi" w:cstheme="majorBidi"/>
              </w:rPr>
              <w:t>s).</w:t>
            </w:r>
          </w:p>
        </w:tc>
      </w:tr>
      <w:tr w:rsidR="00976B16" w:rsidRPr="00C804EF" w14:paraId="29039B19" w14:textId="77777777" w:rsidTr="00976B16">
        <w:trPr>
          <w:jc w:val="right"/>
        </w:trPr>
        <w:tc>
          <w:tcPr>
            <w:tcW w:w="8995" w:type="dxa"/>
            <w:gridSpan w:val="5"/>
            <w:shd w:val="clear" w:color="auto" w:fill="auto"/>
          </w:tcPr>
          <w:p w14:paraId="2784B43F" w14:textId="77777777" w:rsidR="00976B16" w:rsidRPr="009619D1" w:rsidRDefault="00976B16" w:rsidP="00E232F8">
            <w:pPr>
              <w:bidi w:val="0"/>
              <w:spacing w:before="240" w:after="100" w:afterAutospacing="1" w:line="216" w:lineRule="auto"/>
              <w:contextualSpacing/>
              <w:rPr>
                <w:rFonts w:ascii="Sakkal Majalla" w:hAnsi="Sakkal Majalla" w:cs="Sakkal Majalla"/>
                <w:rtl/>
              </w:rPr>
            </w:pPr>
            <w:r>
              <w:rPr>
                <w:rFonts w:eastAsia="Calibri" w:cs="Times New Roman"/>
                <w:sz w:val="21"/>
                <w:szCs w:val="21"/>
              </w:rPr>
              <w:t>Patient’s ID:</w:t>
            </w:r>
            <w:r w:rsidRPr="00D853F4">
              <w:rPr>
                <w:rFonts w:ascii="Calibri" w:eastAsia="Calibri" w:hAnsi="Calibri" w:cs="Al-Mohanad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976B16" w:rsidRPr="00C804EF" w14:paraId="646DAF8F" w14:textId="77777777" w:rsidTr="00976B16">
        <w:trPr>
          <w:jc w:val="right"/>
        </w:trPr>
        <w:tc>
          <w:tcPr>
            <w:tcW w:w="8995" w:type="dxa"/>
            <w:gridSpan w:val="5"/>
            <w:shd w:val="clear" w:color="auto" w:fill="auto"/>
          </w:tcPr>
          <w:p w14:paraId="0A61C921" w14:textId="77777777" w:rsidR="00976B16" w:rsidRPr="00464C1D" w:rsidRDefault="00976B16" w:rsidP="00E232F8">
            <w:pPr>
              <w:bidi w:val="0"/>
              <w:spacing w:before="240" w:after="100" w:afterAutospacing="1" w:line="216" w:lineRule="auto"/>
              <w:contextualSpacing/>
              <w:rPr>
                <w:rFonts w:ascii="Sakkal Majalla" w:eastAsia="Calibri" w:hAnsi="Sakkal Majalla" w:cs="Sakkal Majalla"/>
                <w:rtl/>
              </w:rPr>
            </w:pPr>
            <w:r>
              <w:rPr>
                <w:rFonts w:asciiTheme="majorBidi" w:hAnsiTheme="majorBidi" w:cstheme="majorBidi"/>
              </w:rPr>
              <w:t>H</w:t>
            </w:r>
            <w:r w:rsidRPr="00C804EF">
              <w:rPr>
                <w:rFonts w:asciiTheme="majorBidi" w:hAnsiTheme="majorBidi" w:cstheme="majorBidi"/>
              </w:rPr>
              <w:t xml:space="preserve">ealthcare </w:t>
            </w:r>
            <w:r>
              <w:rPr>
                <w:rFonts w:asciiTheme="majorBidi" w:hAnsiTheme="majorBidi" w:cstheme="majorBidi"/>
              </w:rPr>
              <w:t>P</w:t>
            </w:r>
            <w:r w:rsidRPr="00C804EF">
              <w:rPr>
                <w:rFonts w:asciiTheme="majorBidi" w:hAnsiTheme="majorBidi" w:cstheme="majorBidi"/>
              </w:rPr>
              <w:t>rofessional</w:t>
            </w:r>
            <w:r>
              <w:rPr>
                <w:rFonts w:asciiTheme="majorBidi" w:hAnsiTheme="majorBidi" w:cstheme="majorBidi"/>
              </w:rPr>
              <w:t xml:space="preserve">’s </w:t>
            </w:r>
            <w:r>
              <w:rPr>
                <w:rFonts w:eastAsia="Calibri" w:cs="Times New Roman"/>
                <w:sz w:val="21"/>
                <w:szCs w:val="21"/>
              </w:rPr>
              <w:t>Name:</w:t>
            </w:r>
            <w:r w:rsidRPr="00D853F4">
              <w:rPr>
                <w:rFonts w:ascii="Calibri" w:eastAsia="Calibri" w:hAnsi="Calibri" w:cs="Al-Mohanad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976B16" w:rsidRPr="00C804EF" w14:paraId="73465FDF" w14:textId="77777777" w:rsidTr="00976B16">
        <w:trPr>
          <w:jc w:val="right"/>
        </w:trPr>
        <w:tc>
          <w:tcPr>
            <w:tcW w:w="8995" w:type="dxa"/>
            <w:gridSpan w:val="5"/>
            <w:shd w:val="clear" w:color="auto" w:fill="auto"/>
          </w:tcPr>
          <w:p w14:paraId="5EF4E01B" w14:textId="77777777" w:rsidR="00976B16" w:rsidRPr="00464C1D" w:rsidRDefault="00976B16" w:rsidP="00E232F8">
            <w:pPr>
              <w:bidi w:val="0"/>
              <w:spacing w:before="240" w:after="100" w:afterAutospacing="1" w:line="216" w:lineRule="auto"/>
              <w:contextualSpacing/>
              <w:rPr>
                <w:rFonts w:ascii="Sakkal Majalla" w:eastAsia="Calibri" w:hAnsi="Sakkal Majalla" w:cs="Sakkal Majalla"/>
                <w:rtl/>
              </w:rPr>
            </w:pPr>
            <w:r>
              <w:rPr>
                <w:rFonts w:asciiTheme="majorBidi" w:hAnsiTheme="majorBidi" w:cstheme="majorBidi"/>
              </w:rPr>
              <w:t>H</w:t>
            </w:r>
            <w:r w:rsidRPr="00C804EF">
              <w:rPr>
                <w:rFonts w:asciiTheme="majorBidi" w:hAnsiTheme="majorBidi" w:cstheme="majorBidi"/>
              </w:rPr>
              <w:t xml:space="preserve">ealthcare </w:t>
            </w:r>
            <w:r>
              <w:rPr>
                <w:rFonts w:asciiTheme="majorBidi" w:hAnsiTheme="majorBidi" w:cstheme="majorBidi"/>
              </w:rPr>
              <w:t>P</w:t>
            </w:r>
            <w:r w:rsidRPr="00C804EF">
              <w:rPr>
                <w:rFonts w:asciiTheme="majorBidi" w:hAnsiTheme="majorBidi" w:cstheme="majorBidi"/>
              </w:rPr>
              <w:t>rofessional</w:t>
            </w:r>
            <w:r>
              <w:rPr>
                <w:rFonts w:asciiTheme="majorBidi" w:hAnsiTheme="majorBidi" w:cstheme="majorBidi"/>
              </w:rPr>
              <w:t xml:space="preserve">’s </w:t>
            </w:r>
            <w:r w:rsidRPr="008A0F67">
              <w:rPr>
                <w:rFonts w:asciiTheme="majorBidi" w:hAnsiTheme="majorBidi" w:cstheme="majorBidi"/>
              </w:rPr>
              <w:t>Organization</w:t>
            </w:r>
            <w:r>
              <w:rPr>
                <w:rFonts w:eastAsia="Calibri" w:cs="Times New Roman"/>
                <w:sz w:val="21"/>
                <w:szCs w:val="21"/>
              </w:rPr>
              <w:t xml:space="preserve"> :</w:t>
            </w:r>
            <w:r w:rsidRPr="00D853F4">
              <w:rPr>
                <w:rFonts w:ascii="Calibri" w:eastAsia="Calibri" w:hAnsi="Calibri" w:cs="Al-Mohanad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976B16" w:rsidRPr="00C804EF" w14:paraId="328B8FF1" w14:textId="77777777" w:rsidTr="00976B16">
        <w:trPr>
          <w:jc w:val="right"/>
        </w:trPr>
        <w:tc>
          <w:tcPr>
            <w:tcW w:w="8995" w:type="dxa"/>
            <w:gridSpan w:val="5"/>
            <w:shd w:val="clear" w:color="auto" w:fill="auto"/>
          </w:tcPr>
          <w:p w14:paraId="6DD8D5B6" w14:textId="77777777" w:rsidR="00976B16" w:rsidRPr="00464C1D" w:rsidRDefault="00976B16" w:rsidP="00E232F8">
            <w:pPr>
              <w:bidi w:val="0"/>
              <w:spacing w:before="240" w:after="100" w:afterAutospacing="1" w:line="216" w:lineRule="auto"/>
              <w:contextualSpacing/>
              <w:rPr>
                <w:rFonts w:ascii="Sakkal Majalla" w:eastAsia="Calibri" w:hAnsi="Sakkal Majalla" w:cs="Sakkal Majalla"/>
                <w:rtl/>
              </w:rPr>
            </w:pPr>
            <w:r>
              <w:rPr>
                <w:rFonts w:asciiTheme="majorBidi" w:hAnsiTheme="majorBidi" w:cstheme="majorBidi"/>
              </w:rPr>
              <w:t>H</w:t>
            </w:r>
            <w:r w:rsidRPr="00C804EF">
              <w:rPr>
                <w:rFonts w:asciiTheme="majorBidi" w:hAnsiTheme="majorBidi" w:cstheme="majorBidi"/>
              </w:rPr>
              <w:t xml:space="preserve">ealthcare </w:t>
            </w:r>
            <w:r>
              <w:rPr>
                <w:rFonts w:asciiTheme="majorBidi" w:hAnsiTheme="majorBidi" w:cstheme="majorBidi"/>
              </w:rPr>
              <w:t>P</w:t>
            </w:r>
            <w:r w:rsidRPr="00C804EF">
              <w:rPr>
                <w:rFonts w:asciiTheme="majorBidi" w:hAnsiTheme="majorBidi" w:cstheme="majorBidi"/>
              </w:rPr>
              <w:t>rofessional</w:t>
            </w:r>
            <w:r>
              <w:rPr>
                <w:rFonts w:asciiTheme="majorBidi" w:hAnsiTheme="majorBidi" w:cstheme="majorBidi"/>
              </w:rPr>
              <w:t xml:space="preserve">’s </w:t>
            </w:r>
            <w:r w:rsidRPr="008A0F67">
              <w:rPr>
                <w:rFonts w:asciiTheme="majorBidi" w:hAnsiTheme="majorBidi" w:cstheme="majorBidi"/>
              </w:rPr>
              <w:t xml:space="preserve"> Signature</w:t>
            </w:r>
            <w:r>
              <w:rPr>
                <w:rFonts w:eastAsia="Calibri" w:cs="Times New Roman"/>
                <w:sz w:val="21"/>
                <w:szCs w:val="21"/>
              </w:rPr>
              <w:t>:</w:t>
            </w:r>
            <w:r w:rsidRPr="00D853F4">
              <w:rPr>
                <w:rFonts w:ascii="Calibri" w:eastAsia="Calibri" w:hAnsi="Calibri" w:cs="Al-Mohanad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976B16" w:rsidRPr="00C804EF" w14:paraId="2A62483E" w14:textId="77777777" w:rsidTr="00976B16">
        <w:trPr>
          <w:jc w:val="right"/>
        </w:trPr>
        <w:tc>
          <w:tcPr>
            <w:tcW w:w="8995" w:type="dxa"/>
            <w:gridSpan w:val="5"/>
            <w:shd w:val="clear" w:color="auto" w:fill="auto"/>
          </w:tcPr>
          <w:p w14:paraId="2F1DEEE3" w14:textId="77777777" w:rsidR="00976B16" w:rsidRPr="00464C1D" w:rsidRDefault="00976B16" w:rsidP="00E232F8">
            <w:pPr>
              <w:bidi w:val="0"/>
              <w:spacing w:before="240" w:after="100" w:afterAutospacing="1" w:line="216" w:lineRule="auto"/>
              <w:contextualSpacing/>
              <w:rPr>
                <w:rFonts w:ascii="Sakkal Majalla" w:eastAsia="Calibri" w:hAnsi="Sakkal Majalla" w:cs="Sakkal Majalla"/>
                <w:rtl/>
              </w:rPr>
            </w:pPr>
            <w:r>
              <w:rPr>
                <w:rFonts w:eastAsia="Calibri" w:cs="Times New Roman"/>
                <w:sz w:val="21"/>
                <w:szCs w:val="21"/>
              </w:rPr>
              <w:t>Date:</w:t>
            </w:r>
            <w:r w:rsidRPr="00D853F4">
              <w:rPr>
                <w:rFonts w:ascii="Calibri" w:eastAsia="Calibri" w:hAnsi="Calibri" w:cs="Al-Mohanad"/>
                <w:b/>
                <w:bCs/>
                <w:sz w:val="21"/>
                <w:szCs w:val="21"/>
              </w:rPr>
              <w:t xml:space="preserve"> </w:t>
            </w:r>
          </w:p>
        </w:tc>
      </w:tr>
    </w:tbl>
    <w:p w14:paraId="177A3AD5" w14:textId="77777777" w:rsidR="00976B16" w:rsidRPr="007559AF" w:rsidRDefault="00976B16" w:rsidP="00E232F8">
      <w:pPr>
        <w:bidi w:val="0"/>
        <w:spacing w:before="240"/>
        <w:rPr>
          <w:lang w:bidi="ar-EG"/>
        </w:rPr>
      </w:pPr>
    </w:p>
    <w:sectPr w:rsidR="00976B16" w:rsidRPr="007559AF" w:rsidSect="006C1049">
      <w:headerReference w:type="default" r:id="rId7"/>
      <w:pgSz w:w="11906" w:h="16838" w:code="9"/>
      <w:pgMar w:top="1701" w:right="1134" w:bottom="1701" w:left="1134" w:header="709" w:footer="709" w:gutter="0"/>
      <w:cols w:space="708"/>
      <w:bidi/>
      <w:rtlGutter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D41607B" w16cid:durableId="2A0C223F"/>
  <w16cid:commentId w16cid:paraId="201F11F9" w16cid:durableId="2A0C22A9"/>
  <w16cid:commentId w16cid:paraId="63013547" w16cid:durableId="2A0C22B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97C1B" w14:textId="77777777" w:rsidR="00EC34EA" w:rsidRDefault="00EC34EA" w:rsidP="001740D9">
      <w:pPr>
        <w:spacing w:after="0"/>
      </w:pPr>
      <w:r>
        <w:separator/>
      </w:r>
    </w:p>
  </w:endnote>
  <w:endnote w:type="continuationSeparator" w:id="0">
    <w:p w14:paraId="2B8736A5" w14:textId="77777777" w:rsidR="00EC34EA" w:rsidRDefault="00EC34EA" w:rsidP="001740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plified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-Mohanad">
    <w:altName w:val="Times New Roman"/>
    <w:panose1 w:val="00000000000000000000"/>
    <w:charset w:val="00"/>
    <w:family w:val="roman"/>
    <w:pitch w:val="variable"/>
    <w:sig w:usb0="800020AF" w:usb1="C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67B57" w14:textId="77777777" w:rsidR="00EC34EA" w:rsidRDefault="00EC34EA" w:rsidP="001740D9">
      <w:pPr>
        <w:spacing w:after="0"/>
      </w:pPr>
      <w:r>
        <w:separator/>
      </w:r>
    </w:p>
  </w:footnote>
  <w:footnote w:type="continuationSeparator" w:id="0">
    <w:p w14:paraId="78D00D04" w14:textId="77777777" w:rsidR="00EC34EA" w:rsidRDefault="00EC34EA" w:rsidP="001740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53F58" w14:textId="5972271E" w:rsidR="001740D9" w:rsidRDefault="001740D9">
    <w:pPr>
      <w:pStyle w:val="Header"/>
    </w:pPr>
    <w:r w:rsidRPr="001740D9">
      <w:rPr>
        <w:noProof/>
        <w:rtl/>
      </w:rPr>
      <w:drawing>
        <wp:inline distT="0" distB="0" distL="0" distR="0" wp14:anchorId="29EA496D" wp14:editId="66F0BF5F">
          <wp:extent cx="6120130" cy="1456807"/>
          <wp:effectExtent l="0" t="0" r="0" b="0"/>
          <wp:docPr id="1" name="Picture 1" descr="C:\Users\rkanazi\AppData\Local\Microsoft\Windows\INetCache\Content.Outlook\7KMYUZL8\شعار الهيئة-en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kanazi\AppData\Local\Microsoft\Windows\INetCache\Content.Outlook\7KMYUZL8\شعار الهيئة-en (00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456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C7F08"/>
    <w:multiLevelType w:val="hybridMultilevel"/>
    <w:tmpl w:val="86C01CD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ECEA62D2">
      <w:numFmt w:val="bullet"/>
      <w:lvlText w:val="−"/>
      <w:lvlJc w:val="left"/>
      <w:pPr>
        <w:ind w:left="1080" w:hanging="360"/>
      </w:pPr>
      <w:rPr>
        <w:rFonts w:ascii="Sakkal Majalla" w:eastAsia="Calibri" w:hAnsi="Sakkal Majalla" w:cs="Sakkal Majall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AD1822"/>
    <w:multiLevelType w:val="hybridMultilevel"/>
    <w:tmpl w:val="F648D13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ECEA62D2">
      <w:numFmt w:val="bullet"/>
      <w:lvlText w:val="−"/>
      <w:lvlJc w:val="left"/>
      <w:pPr>
        <w:ind w:left="1080" w:hanging="360"/>
      </w:pPr>
      <w:rPr>
        <w:rFonts w:ascii="Sakkal Majalla" w:eastAsia="Calibri" w:hAnsi="Sakkal Majalla" w:cs="Sakkal Majalla" w:hint="default"/>
      </w:rPr>
    </w:lvl>
    <w:lvl w:ilvl="2" w:tplc="AEB03D68">
      <w:start w:val="1"/>
      <w:numFmt w:val="arabicAbjad"/>
      <w:lvlText w:val="%3)"/>
      <w:lvlJc w:val="left"/>
      <w:pPr>
        <w:ind w:left="1800" w:hanging="360"/>
      </w:pPr>
      <w:rPr>
        <w:rFonts w:hint="default"/>
        <w:color w:val="DC5034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E927F01"/>
    <w:multiLevelType w:val="hybridMultilevel"/>
    <w:tmpl w:val="8310618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488"/>
    <w:rsid w:val="000A3891"/>
    <w:rsid w:val="000E5AFF"/>
    <w:rsid w:val="001740D9"/>
    <w:rsid w:val="003900C5"/>
    <w:rsid w:val="00397353"/>
    <w:rsid w:val="004A0D0E"/>
    <w:rsid w:val="00502552"/>
    <w:rsid w:val="00532AC5"/>
    <w:rsid w:val="005729AE"/>
    <w:rsid w:val="005C5588"/>
    <w:rsid w:val="006B064F"/>
    <w:rsid w:val="006C1049"/>
    <w:rsid w:val="007559AF"/>
    <w:rsid w:val="00781488"/>
    <w:rsid w:val="00787339"/>
    <w:rsid w:val="00790B80"/>
    <w:rsid w:val="007C7D58"/>
    <w:rsid w:val="007E2D2E"/>
    <w:rsid w:val="00866937"/>
    <w:rsid w:val="0088115B"/>
    <w:rsid w:val="008955EC"/>
    <w:rsid w:val="008B5142"/>
    <w:rsid w:val="0097656A"/>
    <w:rsid w:val="00976B16"/>
    <w:rsid w:val="00991B57"/>
    <w:rsid w:val="009B76F8"/>
    <w:rsid w:val="009E1225"/>
    <w:rsid w:val="00A43E3C"/>
    <w:rsid w:val="00AC74C5"/>
    <w:rsid w:val="00B309EE"/>
    <w:rsid w:val="00C51A52"/>
    <w:rsid w:val="00D00C38"/>
    <w:rsid w:val="00D048CD"/>
    <w:rsid w:val="00D87C7C"/>
    <w:rsid w:val="00E232F8"/>
    <w:rsid w:val="00E75248"/>
    <w:rsid w:val="00E76EFC"/>
    <w:rsid w:val="00EC34EA"/>
    <w:rsid w:val="00F6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51406"/>
  <w15:docId w15:val="{15079AFA-5974-487C-B9B7-32A9CE70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Simplified Arabic"/>
        <w:sz w:val="26"/>
        <w:szCs w:val="26"/>
        <w:lang w:val="en-US" w:eastAsia="en-US" w:bidi="ar-SA"/>
      </w:rPr>
    </w:rPrDefault>
    <w:pPrDefault>
      <w:pPr>
        <w:bidi/>
        <w:spacing w:after="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D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p1,YC Bulet,سرد الفقرات"/>
    <w:basedOn w:val="Normal"/>
    <w:link w:val="ListParagraphChar"/>
    <w:uiPriority w:val="34"/>
    <w:qFormat/>
    <w:rsid w:val="00976B16"/>
    <w:pPr>
      <w:bidi w:val="0"/>
      <w:spacing w:after="0"/>
      <w:ind w:left="720"/>
    </w:pPr>
    <w:rPr>
      <w:rFonts w:cs="Times New Roman"/>
      <w:sz w:val="24"/>
      <w:szCs w:val="24"/>
    </w:rPr>
  </w:style>
  <w:style w:type="character" w:customStyle="1" w:styleId="ListParagraphChar">
    <w:name w:val="List Paragraph Char"/>
    <w:aliases w:val="lp1 Char,YC Bulet Char,سرد الفقرات Char"/>
    <w:basedOn w:val="DefaultParagraphFont"/>
    <w:link w:val="ListParagraph"/>
    <w:uiPriority w:val="34"/>
    <w:locked/>
    <w:rsid w:val="00976B16"/>
    <w:rPr>
      <w:rFonts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76B16"/>
    <w:pPr>
      <w:bidi w:val="0"/>
      <w:spacing w:after="0"/>
    </w:pPr>
    <w:rPr>
      <w:rFonts w:ascii="Calibri" w:eastAsia="Calibri" w:hAnsi="Calibri" w:cs="Arial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76B16"/>
    <w:rPr>
      <w:rFonts w:ascii="Calibri" w:eastAsia="Calibri" w:hAnsi="Calibri" w:cs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E2D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2D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2D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D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2D2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D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D2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740D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740D9"/>
  </w:style>
  <w:style w:type="paragraph" w:styleId="Footer">
    <w:name w:val="footer"/>
    <w:basedOn w:val="Normal"/>
    <w:link w:val="FooterChar"/>
    <w:uiPriority w:val="99"/>
    <w:unhideWhenUsed/>
    <w:rsid w:val="001740D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74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H&amp;F FOR TRANSLATION COMPANY</dc:creator>
  <cp:keywords/>
  <dc:description/>
  <cp:lastModifiedBy>Raghad K. Alanazi</cp:lastModifiedBy>
  <cp:revision>2</cp:revision>
  <dcterms:created xsi:type="dcterms:W3CDTF">2024-07-24T08:41:00Z</dcterms:created>
  <dcterms:modified xsi:type="dcterms:W3CDTF">2024-07-24T08:41:00Z</dcterms:modified>
</cp:coreProperties>
</file>